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32.png" ContentType="image/png"/>
  <Override PartName="/word/media/rId120.png" ContentType="image/png"/>
  <Override PartName="/word/media/rId128.png" ContentType="image/png"/>
  <Override PartName="/word/media/rId124.png" ContentType="image/png"/>
  <Override PartName="/word/media/rId27.png" ContentType="image/png"/>
  <Override PartName="/word/media/rId144.png" ContentType="image/png"/>
  <Override PartName="/word/media/rId99.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Bulkley</w:t>
      </w:r>
      <w:r>
        <w:t xml:space="preserve"> </w:t>
      </w:r>
      <w:r>
        <w:t xml:space="preserve">River</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2040</w:t>
      </w:r>
    </w:p>
    <w:p>
      <w:pPr>
        <w:pStyle w:val="Author"/>
      </w:pPr>
      <w:r>
        <w:t xml:space="preserve">Canadian</w:t>
      </w:r>
      <w:r>
        <w:t xml:space="preserve"> </w:t>
      </w:r>
      <w:r>
        <w:t xml:space="preserve">Wildlife</w:t>
      </w:r>
      <w:r>
        <w:t xml:space="preserve"> </w:t>
      </w:r>
      <w:r>
        <w:t xml:space="preserve">Federation</w:t>
      </w:r>
    </w:p>
    <w:p>
      <w:pPr>
        <w:pStyle w:val="Date"/>
      </w:pPr>
      <w:r>
        <w:t xml:space="preserve">29-04-2024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Horsefly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Horsefly River watershed to date, and we are excited to continue partnering with local groups and organizations to build upon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Northern Secwepemc people. We are grateful for the opportunity to learn from the stewards of this land and work together to benefit Pacific Salmon. A special thank you to Nishitha Singi for sharing the traditional Secwepemctsín names used in this plan.</w:t>
      </w:r>
    </w:p>
    <w:bookmarkEnd w:id="23"/>
    <w:bookmarkStart w:id="54"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including field assessments, the overall aim of which is to build collaborative partnerships within the Horsefly River watershed to improve connectivity for anadromous salmon and the livelihoods that they support, including the continued sustenance, cultural, and ceremonial needs of the Northern Secwépemc people. This 20-year plan was developed to identify priority actions that the Horsefly River WCRP planning team (see</w:t>
      </w:r>
      <w:r>
        <w:t xml:space="preserve"> </w:t>
      </w:r>
      <w:r>
        <w:rPr>
          <w:bCs/>
          <w:b/>
        </w:rPr>
        <w:t xml:space="preserve">?@tbl-planteam</w:t>
      </w:r>
      <w:r>
        <w:t xml:space="preserve"> </w:t>
      </w:r>
      <w:r>
        <w:t xml:space="preserve">for a list of team members) will undertake between 2021-2040 to conserve and restore fish passage in the watershed, through crossing remediation, lateral barrier remediation, dam remediation, and barrier prevention strategies.</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habitat planning and remediation work in the Horsefly River watershed that this WCRP builds upon, including work undertaken by the BC Fish Passage Technical Working Group, the Northern Secwepemc te Qelmucw (NStQ) and member communities, the Horsefly River Roundtable, and other local organizations (</w:t>
      </w:r>
      <w:r>
        <w:t xml:space="preserve">Ltd. (2018)</w:t>
      </w:r>
      <w:r>
        <w:t xml:space="preserve">; S. Hocquard, Steve Hocquard Consulting, pers. comm.).</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Horsefly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the Horsefly River watershed. For more information on how WCRPs are developed, see</w:t>
      </w:r>
      <w:r>
        <w:t xml:space="preserve"> </w:t>
      </w:r>
      <w:r>
        <w:t xml:space="preserve">Mazany-Wright, Noseworthy, et al. (2021)</w:t>
      </w:r>
      <w:r>
        <w:t xml:space="preserve">.</w:t>
      </w:r>
    </w:p>
    <w:p>
      <w:pPr>
        <w:pStyle w:val="BodyText"/>
      </w:pPr>
      <w:r>
        <w:t xml:space="preserve">Field assessments were completed for 20 longitudinal barriers on the preliminary barrier list during the summer of 2021, followed by a series of WCRP Update Workshops in winter 2021.The aim of these workshops was for the team to receive updates on progress made during the field season, review assessment results and identify priority barriers, revise the connectivity status assessment and goals, and update the Operational Plan for 2022.</w:t>
      </w:r>
    </w:p>
    <w:bookmarkEnd w:id="25"/>
    <w:bookmarkStart w:id="26" w:name="vision-statement"/>
    <w:p>
      <w:pPr>
        <w:pStyle w:val="Heading2"/>
      </w:pPr>
      <w:r>
        <w:t xml:space="preserve">Vision Statement</w:t>
      </w:r>
    </w:p>
    <w:p>
      <w:pPr>
        <w:pStyle w:val="FirstParagraph"/>
      </w:pPr>
      <w:r>
        <w:t xml:space="preserve">Healthy, well-connected streams and rivers within the Horsefly River watershed support thriving populations of migratory fish, improving the overall ecosystem health of the watershed. In turn, these fish provide the continued sustenance, cultural, and ceremonial needs of the Northern Secwépemc people, as they have since time immemorial. Both residents and visitors to the watershed work together to mitigate the negative effects of anthropogenic aquatic barriers, improving the resiliency of streams and rivers for the benefit and appreciation of all.</w:t>
      </w:r>
    </w:p>
    <w:bookmarkEnd w:id="26"/>
    <w:bookmarkStart w:id="37"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both longitudinal connectivity (i.e., along the upstream-downstream plane) and lateral connectivity (i.e., connectivity between the mainstem and adjacent riparian wetlands and floodplains) due to the importance of maintaining fish passage to spawning, rearing, and overwintering habitat in the watershed.</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Horsefly River watershed — located in the Fraser River system.</w:t>
            </w:r>
          </w:p>
          <w:bookmarkEnd w:id="30"/>
        </w:tc>
      </w:tr>
    </w:tbl>
    <w:p>
      <w:pPr>
        <w:pStyle w:val="BodyText"/>
      </w:pPr>
      <w:r>
        <w:t xml:space="preserve">The primary geographic scope of this WCRP is the Horsefly River watershed, located in the upper Fraser River drainage basin in central British Columbia (</w:t>
      </w:r>
      <w:hyperlink w:anchor="fig-geoscope">
        <w:r>
          <w:rPr>
            <w:rStyle w:val="Hyperlink"/>
          </w:rPr>
          <w:t xml:space="preserve">Figure 1</w:t>
        </w:r>
      </w:hyperlink>
      <w:r>
        <w:t xml:space="preserve">). The scope constitutes the Horsefly River</w:t>
      </w:r>
      <w:r>
        <w:t xml:space="preserve"> </w:t>
      </w:r>
      <w:r>
        <w:t xml:space="preserve">“</w:t>
      </w:r>
      <w:r>
        <w:t xml:space="preserve">watershed group</w:t>
      </w:r>
      <w:r>
        <w:t xml:space="preserve">”</w:t>
      </w:r>
      <w:r>
        <w:t xml:space="preserve"> </w:t>
      </w:r>
      <w:r>
        <w:t xml:space="preserve">as defined by the</w:t>
      </w:r>
      <w:r>
        <w:t xml:space="preserve"> </w:t>
      </w:r>
      <w:hyperlink r:id="rId31">
        <w:r>
          <w:rPr>
            <w:rStyle w:val="Hyperlink"/>
          </w:rPr>
          <w:t xml:space="preserve">British Columbia Freshwater Atlas</w:t>
        </w:r>
      </w:hyperlink>
      <w:r>
        <w:t xml:space="preserve"> </w:t>
      </w:r>
      <w:r>
        <w:t xml:space="preserve">(FWA). A consistent spatial framework was necessary to undertake a watershed selection process at the provincial scale to identify target watersheds to improve connectivity for salmon. The Horsefly River watershed was identified by the BC Fish Passage Restoration Initiative as one of four target watersheds for WCRP development</w:t>
      </w:r>
      <w:r>
        <w:t xml:space="preserve"> </w:t>
      </w:r>
      <w:r>
        <w:t xml:space="preserve">Mazany-Wright, Norris, et al. (2021b)</w:t>
      </w:r>
      <w:r>
        <w:t xml:space="preserve">. The Horsefly River watershed has a drainage area of 276,603 ha, spanning from the Quesnel Highlands in the southeast to the confluence with Quesnel Lake in the northwest. Culturally and economically important populations of Chinook Salmon, Coho Salmon, and Sockeye Salmon are all found in the watershed, which historically supported Indigenous sustenance and trading economies (</w:t>
      </w:r>
      <w:r>
        <w:t xml:space="preserve">W. L. F. Nation. (2021)</w:t>
      </w:r>
      <w:r>
        <w:t xml:space="preserve">,</w:t>
      </w:r>
      <w:r>
        <w:t xml:space="preserve"> </w:t>
      </w:r>
      <w:r>
        <w:t xml:space="preserve">X. F. Nation. (2021)</w:t>
      </w:r>
      <w:r>
        <w:t xml:space="preserve">).</w:t>
      </w:r>
    </w:p>
    <w:bookmarkStart w:id="32" w:name="tbl-targspec"/>
    <w:p>
      <w:pPr>
        <w:pStyle w:val="BodyText"/>
      </w:pPr>
      <w:r>
        <w:rPr>
          <w:bCs/>
          <w:b/>
        </w:rPr>
        <w:t xml:space="preserve">?(caption)</w:t>
      </w:r>
    </w:p>
    <w:bookmarkEnd w:id="32"/>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6" w:name="fig-strseg"/>
          <w:p>
            <w:pPr>
              <w:jc w:val="center"/>
            </w:pPr>
            <w:r>
              <w:drawing>
                <wp:inline>
                  <wp:extent cx="5334000" cy="3679247"/>
                  <wp:effectExtent b="0" l="0" r="0" t="0"/>
                  <wp:docPr descr="" title="" id="34" name="Picture"/>
                  <a:graphic>
                    <a:graphicData uri="http://schemas.openxmlformats.org/drawingml/2006/picture">
                      <pic:pic>
                        <pic:nvPicPr>
                          <pic:cNvPr descr="content/images/accessible-streams-hors.png" id="35" name="Picture"/>
                          <pic:cNvPicPr>
                            <a:picLocks noChangeArrowheads="1" noChangeAspect="1"/>
                          </pic:cNvPicPr>
                        </pic:nvPicPr>
                        <pic:blipFill>
                          <a:blip r:embed="rId33"/>
                          <a:stretch>
                            <a:fillRect/>
                          </a:stretch>
                        </pic:blipFill>
                        <pic:spPr bwMode="auto">
                          <a:xfrm>
                            <a:off x="0" y="0"/>
                            <a:ext cx="5334000" cy="36792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Horsefly River watershed. These do not represent useable habitat types, but rather identifies the stream segments within which habitat modelling and barrier mapping and prioritization was undertaken.</w:t>
            </w:r>
          </w:p>
          <w:bookmarkEnd w:id="36"/>
        </w:tc>
      </w:tr>
    </w:tbl>
    <w:bookmarkEnd w:id="37"/>
    <w:bookmarkStart w:id="4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Horsefly River watershed, the planning team selected Anadromous Salmon as the target species group, which comprises Chinook Salmon, Coho Salmon, and Sockeye Salmon. The selection of these target species was driven primarily by the targets species of the primary fund supporting this planning work.</w:t>
      </w:r>
    </w:p>
    <w:bookmarkStart w:id="38" w:name="anadromous-salmonids"/>
    <w:p>
      <w:pPr>
        <w:pStyle w:val="Heading3"/>
      </w:pPr>
      <w:r>
        <w:t xml:space="preserve">Anadromous Salmonids</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 See Appendix A for maps of modelled anadromous salmon habitat in the Horsefly River Watershed.</w:t>
      </w:r>
    </w:p>
    <w:bookmarkEnd w:id="38"/>
    <w:bookmarkStart w:id="40" w:name="X04625d5f99042c224fc3f50f876987e84bbf4d8"/>
    <w:p>
      <w:pPr>
        <w:pStyle w:val="Heading3"/>
      </w:pPr>
      <w:r>
        <w:t xml:space="preserve">Chinook Salmon | Kekèsu | Oncorhynchus tshawytscha</w:t>
      </w:r>
    </w:p>
    <w:bookmarkStart w:id="39" w:name="tbl-chinook"/>
    <w:p>
      <w:pPr>
        <w:pStyle w:val="FirstParagraph"/>
      </w:pPr>
      <w:r>
        <w:rPr>
          <w:bCs/>
          <w:b/>
        </w:rPr>
        <w:t xml:space="preserve">?(caption)</w:t>
      </w:r>
    </w:p>
    <w:bookmarkEnd w:id="39"/>
    <w:p>
      <w:pPr>
        <w:pStyle w:val="BodyText"/>
      </w:pPr>
      <w:r>
        <w:t xml:space="preserve">Chinook Salmon are the first to return each year, usually in early August</w:t>
      </w:r>
      <w:r>
        <w:t xml:space="preserve"> </w:t>
      </w:r>
      <w:r>
        <w:t xml:space="preserve">DFO (1991)</w:t>
      </w:r>
      <w:r>
        <w:t xml:space="preserve">, and have the most limited distribution within the watershed. Known spawning occurs in parts of the Horsefly River mainstem above the confluence with the Little Horsefly River and throughout McKinley Creek as far as Elbow Lake (</w:t>
      </w:r>
      <w:r>
        <w:t xml:space="preserve">DFO (1991)</w:t>
      </w:r>
      <w:r>
        <w:t xml:space="preserve">, S. Hocquard, pers. comm.). Important rearing systems include Patenaude Creek, Kroener Creek, Black Creek, Woodjam Creek, Deerhorn Creek, and Wilmot Creek (S. Hocquard, pers. comm.).</w:t>
      </w:r>
    </w:p>
    <w:bookmarkEnd w:id="40"/>
    <w:bookmarkStart w:id="42" w:name="coho-salmon-sxeyqs-oncorhynchus-kisutch"/>
    <w:p>
      <w:pPr>
        <w:pStyle w:val="Heading3"/>
      </w:pPr>
      <w:r>
        <w:t xml:space="preserve">Coho Salmon | Sxeyqs | Oncorhynchus kisutch</w:t>
      </w:r>
    </w:p>
    <w:bookmarkStart w:id="41" w:name="tbl-coho"/>
    <w:p>
      <w:pPr>
        <w:pStyle w:val="FirstParagraph"/>
      </w:pPr>
      <w:r>
        <w:rPr>
          <w:bCs/>
          <w:b/>
        </w:rPr>
        <w:t xml:space="preserve">?(caption)</w:t>
      </w:r>
    </w:p>
    <w:bookmarkEnd w:id="41"/>
    <w:p>
      <w:pPr>
        <w:pStyle w:val="BodyText"/>
      </w:pPr>
      <w:r>
        <w:t xml:space="preserve">Coho Salmon are the most widely distributed of the three focal species in the watershed, with the ability to migrate into smaller, upper tributary systems</w:t>
      </w:r>
      <w:r>
        <w:t xml:space="preserve"> </w:t>
      </w:r>
      <w:r>
        <w:t xml:space="preserve">DFO (1991)</w:t>
      </w:r>
      <w:r>
        <w:t xml:space="preserve">. Spawning occurs in the Little Horsefly River between Gruhs Lake and Horsefly Lake, McKinley Creek below McKinley Lake, Woodjam Creek, Patenaude Creek, Tisdall Creek, and Black Creek. Rearing fry and juveniles have been observed in the Little Horsefly River, Patenaude Creek, and McKinley Creek up to Bosk Lake (</w:t>
      </w:r>
      <w:r>
        <w:t xml:space="preserve">DFO (1991)</w:t>
      </w:r>
      <w:r>
        <w:t xml:space="preserve">, S. Hocquard pers. comm.).</w:t>
      </w:r>
    </w:p>
    <w:bookmarkEnd w:id="42"/>
    <w:bookmarkStart w:id="44" w:name="Xf863bdf3bccc7ec9bf4c12b87830b5b07b4c3d9"/>
    <w:p>
      <w:pPr>
        <w:pStyle w:val="Heading3"/>
      </w:pPr>
      <w:r>
        <w:t xml:space="preserve">Sockeye Salmon | Sqlelten7ùwi | Oncorhynchus nerka</w:t>
      </w:r>
    </w:p>
    <w:bookmarkStart w:id="43" w:name="tbl-sockeye"/>
    <w:p>
      <w:pPr>
        <w:pStyle w:val="FirstParagraph"/>
      </w:pPr>
      <w:r>
        <w:rPr>
          <w:bCs/>
          <w:b/>
        </w:rPr>
        <w:t xml:space="preserve">?(caption)</w:t>
      </w:r>
    </w:p>
    <w:bookmarkEnd w:id="43"/>
    <w:p>
      <w:pPr>
        <w:pStyle w:val="BodyText"/>
      </w:pPr>
      <w:r>
        <w:t xml:space="preserve">Sockeye Salmon have historically been the most abundant of the three focal species in the watershed, though the population has seen significant declines in recent years (</w:t>
      </w:r>
      <w:r>
        <w:t xml:space="preserve">DFO (1991)</w:t>
      </w:r>
      <w:r>
        <w:t xml:space="preserve">, S. Hocquard pers. comm.). Sockeye Salmon spawning is known to occur throughout the Horsefly River (up to the impassable falls), in the Little Horsefly River between Gruhs Lake and Horsefly Lake, Moffat Creek (up to the impassible falls), and McKinley Creek up to Elbow Lake (</w:t>
      </w:r>
      <w:r>
        <w:t xml:space="preserve">Pacific-Salmon-Foundation (2020)</w:t>
      </w:r>
      <w:r>
        <w:t xml:space="preserve">,</w:t>
      </w:r>
      <w:r>
        <w:t xml:space="preserve"> </w:t>
      </w:r>
      <w:r>
        <w:t xml:space="preserve">DFO (1991)</w:t>
      </w:r>
      <w:r>
        <w:t xml:space="preserve">, S. Hocquard pers. comm.). Additionally, a spawning channel aimed at enhancing the Sockeye Salmon population was constructed by Fisheries and Oceans Canada in 1989</w:t>
      </w:r>
      <w:r>
        <w:t xml:space="preserve"> </w:t>
      </w:r>
      <w:r>
        <w:t xml:space="preserve">DFO (1991)</w:t>
      </w:r>
      <w:r>
        <w:t xml:space="preserve">. Currently, there are no Sockeye Salmon rearing in the Horsefly River watershed – all emergent fry migrate down to Quesnel Lake.</w:t>
      </w:r>
    </w:p>
    <w:bookmarkEnd w:id="44"/>
    <w:bookmarkEnd w:id="45"/>
    <w:bookmarkStart w:id="53"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47" w:name="tbl-barriertype"/>
    <w:bookmarkStart w:id="46" w:name="T_377dd"/>
    <w:p>
      <w:pPr>
        <w:pStyle w:val="TableCaption"/>
      </w:pPr>
      <w:r>
        <w:t xml:space="preserve">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1: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46"/>
    <w:bookmarkEnd w:id="47"/>
    <w:bookmarkStart w:id="48" w:name="small-dams-3-m-height"/>
    <w:p>
      <w:pPr>
        <w:pStyle w:val="Heading3"/>
      </w:pPr>
      <w:r>
        <w:t xml:space="preserve">Small Dams (&lt;3 m height)</w:t>
      </w:r>
    </w:p>
    <w:p>
      <w:pPr>
        <w:pStyle w:val="FirstParagraph"/>
      </w:pPr>
      <w:r>
        <w:t xml:space="preserve">There are 23 mapped small dams on</w:t>
      </w:r>
      <w:r>
        <w:t xml:space="preserve"> </w:t>
      </w:r>
      <w:r>
        <w:t xml:space="preserve">“</w:t>
      </w:r>
      <w:r>
        <w:t xml:space="preserve">potentially accessible</w:t>
      </w:r>
      <w:r>
        <w:t xml:space="preserve">”</w:t>
      </w:r>
      <w:r>
        <w:t xml:space="preserve"> </w:t>
      </w:r>
      <w:r>
        <w:t xml:space="preserve">stream segments in the watershed, blocking a total of 16.67 km (~0.73% of the total habitat) of modelled spawning and rearing habitat for anadromous salmon, resulting in a medium extent. The extent rating of these structures was confirmed by the planning team. There are two known fish-passage structures in the watershed, including on the dam at the outlet of McKinley Lake. The remaining dams likely block passage for anadromous salmon and would require significant resources to remediate. However, due to the limited extent of dams in the watershed, a final pressure rating of Medium was assigned. Four small dams were identified on the priority barrier list (see Appendix B). Three of the dams require further assessment and confirmation of upstream habitat quality, and the dam observed at the outlet of Kwun Lake does not exist.</w:t>
      </w:r>
    </w:p>
    <w:bookmarkEnd w:id="48"/>
    <w:bookmarkStart w:id="49" w:name="road-stream-crossings"/>
    <w:p>
      <w:pPr>
        <w:pStyle w:val="Heading3"/>
      </w:pPr>
      <w:r>
        <w:t xml:space="preserve">Road-stream Crossings</w:t>
      </w:r>
    </w:p>
    <w:p>
      <w:pPr>
        <w:pStyle w:val="FirstParagraph"/>
      </w:pPr>
      <w:r>
        <w:t xml:space="preserve">Road-stream crossings are the most abundant barrier type in the watershed, with 46 assessed and modelled crossings located on stream segments with modelled habitat. Demographic road crossings (highways, municipal, and paved roads) block 16.67 km of habitat (~1% of the total blocked habitat), with 96% of assessed crossings having been identified as barriers to fish passage. Resource roads block 16.67 km of habitat (~1%), with 96% of assessed crossings having been identified as barriers. The planning team felt that the data was underestimating the severity of road-stream crossing barriers in the watershed, and therefore decided to update the rating from High to Very High. The planning team also felt that an irreversibility rating of Medium was appropriate due to the technical complexity and resources required to remediate road-stream crossings.</w:t>
      </w:r>
    </w:p>
    <w:bookmarkEnd w:id="49"/>
    <w:bookmarkStart w:id="50"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do not significantly impact passage for anadromous salmon. As most crossings will be fords or similar structures, remediation may not be required, or remediation costs associated with these barriers would be quite low. Overall, the planning team felt that the pressure rating for trail-stream crossings was likely Low; however, the lack of ground-truthed evidence to support this rating was identified as a knowledge gap within this plan.</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Significant lateral barriers are known to occur along the mainstem of the Horsefly River, which disconnect the mainstem river from historic floodplain and off-channel habitat. Overall, the planning team decided that a High pressure rating adequately captured the effect that lateral barriers are having on connectivity in the watershed. Work to begin quantifying and mapping lateral habitat will begin in 2022-23, as described in the Operational Plan under Strategy 2: Lateral barrier remediation.</w:t>
      </w:r>
    </w:p>
    <w:bookmarkEnd w:id="51"/>
    <w:bookmarkStart w:id="52"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identified known natural barriers that occur throughout the watershed, such as beaver dams and log jams. Generally, these natural barriers are only severe impediments to fish passage during low-flow years, but reduced baseflows have become more common in recent years. Based on this, the planning team felt that natural barriers will be severe most years where they exist, but are mostly reversible, resulting in an overall pressure rating of Low.</w:t>
      </w:r>
    </w:p>
    <w:bookmarkEnd w:id="52"/>
    <w:bookmarkEnd w:id="53"/>
    <w:bookmarkEnd w:id="54"/>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and Accessible Overwintering Habitat (</w:t>
      </w:r>
      <w:hyperlink w:anchor="tbl-connectivity">
        <w:r>
          <w:rPr>
            <w:rStyle w:val="Hyperlink"/>
          </w:rPr>
          <w:t xml:space="preserve">Table 2</w:t>
        </w:r>
      </w:hyperlink>
      <w:r>
        <w:t xml:space="preserve">). KEAs are the key aspects of anadromous salmon ecology that are being targeted by this WCRP. The connectivity status of Anadromous Salmon was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56" w:name="tbl-connectivity"/>
    <w:bookmarkStart w:id="55" w:name="T_cd495"/>
    <w:p>
      <w:pPr>
        <w:pStyle w:val="TableCaption"/>
      </w:pPr>
      <w:r>
        <w:t xml:space="preserve">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w:t>
      </w:r>
    </w:p>
    <w:tbl>
      <w:tblPr>
        <w:tblStyle w:val="Table"/>
        <w:tblW w:type="auto" w:w="0"/>
        <w:tblLook w:firstRow="1" w:lastRow="0" w:firstColumn="0" w:lastColumn="0" w:noHBand="0" w:noVBand="0" w:val="0020"/>
        <w:jc w:val="start"/>
        <w:tblCaption w:val="Table 2: Connectivity status assessment for (a) linear habitat (spawning and rearing) and (b) overwintering habitat in the Horsefly River watershed. The Available Habitat KEA is evaluated by dividing the length of linear habitat that is currently accessible to target species by the total length of all linear habitat in the watershed. The Available Overwintering Habitat KEA is evaluated as the sum of all areal overwintering habitat that is accessible to target species."/>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Habitat</w:t>
            </w:r>
          </w:p>
        </w:tc>
        <w:tc>
          <w:tcPr/>
          <w:p>
            <w:pPr>
              <w:pStyle w:val="Compact"/>
              <w:jc w:val="left"/>
            </w:pPr>
            <w:r>
              <w:t xml:space="preserve">% of total linear habitat</w:t>
            </w:r>
          </w:p>
        </w:tc>
        <w:tc>
          <w:tcPr/>
          <w:p>
            <w:pPr>
              <w:pStyle w:val="Compact"/>
              <w:jc w:val="left"/>
            </w:pPr>
            <w:r>
              <w:t xml:space="preserve">&lt;80%</w:t>
            </w:r>
          </w:p>
        </w:tc>
        <w:tc>
          <w:tcPr/>
          <w:p>
            <w:pPr>
              <w:pStyle w:val="Compact"/>
            </w:pPr>
          </w:p>
        </w:tc>
        <w:tc>
          <w:tcPr/>
          <w:p>
            <w:pPr>
              <w:pStyle w:val="Compact"/>
              <w:jc w:val="left"/>
            </w:pPr>
            <w:r>
              <w:t xml:space="preserve">81-90%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74</w:t>
            </w: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including the decision not to define Fair. The current status is based on the CWF Barrier Prioritization Model output, which is current as of March 2022.</w:t>
      </w:r>
    </w:p>
    <w:bookmarkStart w:id="57" w:name="T_4d9ee"/>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Overwintering Habitat</w:t>
            </w:r>
          </w:p>
        </w:tc>
        <w:tc>
          <w:tcPr/>
          <w:p>
            <w:pPr>
              <w:pStyle w:val="Compact"/>
              <w:jc w:val="left"/>
            </w:pPr>
            <w:r>
              <w:t xml:space="preserve">Total Area (m2) of overwintering habitat accessible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pPr>
          </w:p>
        </w:tc>
      </w:tr>
    </w:tbl>
    <w:bookmarkEnd w:id="57"/>
    <w:p>
      <w:pPr>
        <w:pStyle w:val="BodyText"/>
      </w:pPr>
      <w:r>
        <w:rPr>
          <w:bCs/>
          <w:b/>
        </w:rPr>
        <w:t xml:space="preserve">Comments:</w:t>
      </w:r>
      <w:r>
        <w:t xml:space="preserve"> </w:t>
      </w:r>
      <w:r>
        <w:t xml:space="preserve">No baseline data exists on the extent of overwintering habitat in the watershed. A priority action is included in the Operational Plan (strategy 2.3) to develop a habitat layer, and this will be used to inform this connectivity status assessment in the future.</w:t>
      </w:r>
    </w:p>
    <w:bookmarkEnd w:id="58"/>
    <w:bookmarkStart w:id="61" w:name="goals"/>
    <w:p>
      <w:pPr>
        <w:pStyle w:val="Heading2"/>
      </w:pPr>
      <w:r>
        <w:t xml:space="preserve">Goals</w:t>
      </w:r>
    </w:p>
    <w:bookmarkStart w:id="60" w:name="tbl-goals"/>
    <w:bookmarkStart w:id="59" w:name="T_ff705"/>
    <w:p>
      <w:pPr>
        <w:pStyle w:val="TableCaption"/>
      </w:pPr>
      <w:r>
        <w:t xml:space="preserve">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1) spawning and rearing and (2) overwintering habitat connectivity for target species in the Horsefly River watershed over the lifespan of the WCRP (2021-2040).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94% to 96% within the Horsefly River watershed (i.e., reconnect at least 11.7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59"/>
    <w:bookmarkEnd w:id="60"/>
    <w:bookmarkEnd w:id="61"/>
    <w:bookmarkEnd w:id="62"/>
    <w:bookmarkStart w:id="71" w:name="barrier-prioritization"/>
    <w:p>
      <w:pPr>
        <w:pStyle w:val="Heading1"/>
      </w:pPr>
      <w:r>
        <w:t xml:space="preserve">Barrier Prioritization</w:t>
      </w:r>
    </w:p>
    <w:bookmarkStart w:id="70" w:name="X7281f1b5f950e1288f73dd9e40a50ec429b4e6e"/>
    <w:p>
      <w:pPr>
        <w:pStyle w:val="Heading2"/>
      </w:pPr>
      <w:r>
        <w:t xml:space="preserve">Horsefly River Watershed Barrier Prioritization Summary</w:t>
      </w:r>
    </w:p>
    <w:p>
      <w:pPr>
        <w:pStyle w:val="FirstParagraph"/>
      </w:pPr>
      <w:r>
        <w:t xml:space="preserve">The primary conservation outcome of the WCRP will be the remediation of barriers to connectivity in the Horsefly River watershed. To achieve Goal 1 in this plan, it is necessary to prioritize and identify a suite of barriers that, if remediated, will provide access to a minimum of 498.49 km of spawning or rearing habitat (</w:t>
      </w:r>
      <w:hyperlink w:anchor="tbl-table16">
        <w:r>
          <w:rPr>
            <w:rStyle w:val="Hyperlink"/>
          </w:rPr>
          <w:t xml:space="preserve">Table 4</w:t>
        </w:r>
      </w:hyperlink>
      <w:r>
        <w:t xml:space="preserve">):</w:t>
      </w:r>
    </w:p>
    <w:bookmarkStart w:id="64" w:name="tbl-table16"/>
    <w:bookmarkStart w:id="63" w:name="T_0388a"/>
    <w:p>
      <w:pPr>
        <w:pStyle w:val="TableCaption"/>
      </w:pPr>
      <w:r>
        <w:t xml:space="preserve">Table 4: Spawning and rearing habitat connectivity gain requirements to meet WCRP goals in the Horsefly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4: Spawning and rearing habitat connectivity gain requirements to meet WCRP goals in the Horsefl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1684.95</w:t>
            </w:r>
          </w:p>
        </w:tc>
        <w:tc>
          <w:tcPr/>
          <w:p>
            <w:pPr>
              <w:pStyle w:val="Compact"/>
              <w:jc w:val="left"/>
            </w:pPr>
            <w:r>
              <w:t xml:space="preserve">2274.42</w:t>
            </w:r>
          </w:p>
        </w:tc>
        <w:tc>
          <w:tcPr/>
          <w:p>
            <w:pPr>
              <w:pStyle w:val="Compact"/>
              <w:jc w:val="left"/>
            </w:pPr>
            <w:r>
              <w:t xml:space="preserve">74%</w:t>
            </w:r>
          </w:p>
        </w:tc>
        <w:tc>
          <w:tcPr/>
          <w:p>
            <w:pPr>
              <w:pStyle w:val="Compact"/>
              <w:jc w:val="left"/>
            </w:pPr>
            <w:r>
              <w:t xml:space="preserve">96%</w:t>
            </w:r>
          </w:p>
        </w:tc>
        <w:tc>
          <w:tcPr/>
          <w:p>
            <w:pPr>
              <w:pStyle w:val="Compact"/>
              <w:jc w:val="left"/>
            </w:pPr>
            <w:r>
              <w:t xml:space="preserve">498.49</w:t>
            </w:r>
          </w:p>
        </w:tc>
      </w:tr>
    </w:tbl>
    <w:bookmarkEnd w:id="63"/>
    <w:bookmarkEnd w:id="64"/>
    <w:p>
      <w:pPr>
        <w:pStyle w:val="BodyText"/>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list of barriers below (</w:t>
      </w:r>
      <w:r>
        <w:rPr>
          <w:bCs/>
          <w:b/>
        </w:rPr>
        <w:t xml:space="preserve">?@tbl-deficient</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65"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65"/>
    <w:bookmarkStart w:id="66"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66"/>
    <w:bookmarkStart w:id="67"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7"/>
    <w:bookmarkStart w:id="68" w:name="T_c4d69"/>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left"/>
            </w:pPr>
            <w:r>
              <w:t xml:space="preserve">ID</w:t>
            </w:r>
          </w:p>
        </w:tc>
        <w:tc>
          <w:tcPr/>
          <w:p>
            <w:pPr>
              <w:pStyle w:val="Compact"/>
              <w:jc w:val="left"/>
            </w:pPr>
            <w:r>
              <w:t xml:space="preserve">Watercourse</w:t>
            </w:r>
          </w:p>
        </w:tc>
        <w:tc>
          <w:tcPr/>
          <w:p>
            <w:pPr>
              <w:pStyle w:val="Compact"/>
              <w:jc w:val="left"/>
            </w:pPr>
            <w:r>
              <w:t xml:space="preserve">Road name</w:t>
            </w:r>
          </w:p>
        </w:tc>
        <w:tc>
          <w:tcPr/>
          <w:p>
            <w:pPr>
              <w:pStyle w:val="Compact"/>
              <w:jc w:val="left"/>
            </w:pPr>
            <w:r>
              <w:t xml:space="preserve">Location/coordinates</w:t>
            </w:r>
          </w:p>
        </w:tc>
        <w:tc>
          <w:tcPr/>
          <w:p>
            <w:pPr>
              <w:pStyle w:val="Compact"/>
              <w:jc w:val="left"/>
            </w:pPr>
            <w:r>
              <w:t xml:space="preserve">Reason for exclusion</w:t>
            </w:r>
          </w:p>
        </w:tc>
        <w:tc>
          <w:tcPr/>
          <w:p>
            <w:pPr>
              <w:pStyle w:val="Compact"/>
              <w:jc w:val="left"/>
            </w:pPr>
            <w:r>
              <w:t xml:space="preserve">Method of exclusion</w:t>
            </w:r>
          </w:p>
        </w:tc>
        <w:tc>
          <w:tcPr/>
          <w:p>
            <w:pPr>
              <w:pStyle w:val="Compact"/>
              <w:jc w:val="left"/>
            </w:pPr>
            <w:r>
              <w:t xml:space="preserve">Comments(external)</w:t>
            </w:r>
          </w:p>
        </w:tc>
        <w:tc>
          <w:tcPr/>
          <w:p>
            <w:pPr>
              <w:pStyle w:val="Compact"/>
              <w:jc w:val="left"/>
            </w:pPr>
            <w:r>
              <w:t xml:space="preserve">Supporting links</w:t>
            </w:r>
          </w:p>
        </w:tc>
      </w:tr>
    </w:tbl>
    <w:bookmarkEnd w:id="68"/>
    <w:p>
      <w:pPr>
        <w:pStyle w:val="BodyText"/>
      </w:pPr>
      <w:r>
        <w:t xml:space="preserve">Out of the 15 on the intermediate list, 16 require further field assessment before selection as a final barrier to pursue for remediation:</w:t>
      </w:r>
    </w:p>
    <w:p>
      <w:pPr>
        <w:pStyle w:val="BodyText"/>
      </w:pPr>
      <w:r>
        <w:t xml:space="preserve">There are currently 15 barriers on the priority barrier list, which will be pursued for proactive remediation to achieve the connectivity goals in this plan:</w:t>
      </w:r>
    </w:p>
    <w:bookmarkStart w:id="69"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69"/>
    <w:bookmarkEnd w:id="70"/>
    <w:bookmarkEnd w:id="71"/>
    <w:bookmarkStart w:id="79" w:name="work-planning"/>
    <w:p>
      <w:pPr>
        <w:pStyle w:val="Heading1"/>
      </w:pPr>
      <w:r>
        <w:t xml:space="preserve">Work Planning</w:t>
      </w:r>
    </w:p>
    <w:bookmarkStart w:id="72" w:name="annual-progress-report"/>
    <w:p>
      <w:pPr>
        <w:pStyle w:val="Heading2"/>
      </w:pPr>
      <w:r>
        <w:t xml:space="preserve">Annual Progress Report</w:t>
      </w:r>
    </w:p>
    <w:bookmarkEnd w:id="72"/>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3" w:name="tbl-S1"/>
    <w:p>
      <w:pPr>
        <w:pStyle w:val="BodyText"/>
      </w:pPr>
      <w:r>
        <w:rPr>
          <w:bCs/>
          <w:b/>
        </w:rPr>
        <w:t xml:space="preserve">?(caption)</w:t>
      </w:r>
    </w:p>
    <w:bookmarkEnd w:id="73"/>
    <w:bookmarkStart w:id="75" w:name="tbl-opplan"/>
    <w:bookmarkStart w:id="74" w:name="T_8f85f"/>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74"/>
    <w:bookmarkEnd w:id="75"/>
    <w:bookmarkStart w:id="76" w:name="tbl-fund"/>
    <w:p>
      <w:pPr>
        <w:pStyle w:val="BodyText"/>
      </w:pPr>
      <w:r>
        <w:rPr>
          <w:bCs/>
          <w:b/>
        </w:rPr>
        <w:t xml:space="preserve">?(caption)</w:t>
      </w:r>
    </w:p>
    <w:bookmarkEnd w:id="76"/>
    <w:bookmarkEnd w:id="77"/>
    <w:bookmarkStart w:id="78" w:name="annual-work-plan"/>
    <w:p>
      <w:pPr>
        <w:pStyle w:val="Heading2"/>
      </w:pPr>
      <w:r>
        <w:t xml:space="preserve">Annual Work Plan</w:t>
      </w:r>
    </w:p>
    <w:bookmarkEnd w:id="78"/>
    <w:bookmarkEnd w:id="79"/>
    <w:bookmarkStart w:id="91" w:name="references"/>
    <w:p>
      <w:pPr>
        <w:pStyle w:val="Heading1"/>
      </w:pPr>
      <w:r>
        <w:t xml:space="preserve">References</w:t>
      </w:r>
    </w:p>
    <w:bookmarkStart w:id="90" w:name="refs"/>
    <w:bookmarkStart w:id="80" w:name="ref-DFO1991-tl"/>
    <w:p>
      <w:pPr>
        <w:pStyle w:val="Bibliography"/>
      </w:pPr>
      <w:r>
        <w:t xml:space="preserve">DFO. 1991.</w:t>
      </w:r>
      <w:r>
        <w:t xml:space="preserve"> </w:t>
      </w:r>
      <w:r>
        <w:rPr>
          <w:iCs/>
          <w:i/>
        </w:rPr>
        <w:t xml:space="preserve">Fish Habitat Inventory and Information Program - Stream Summary Information.</w:t>
      </w:r>
      <w:r>
        <w:t xml:space="preserve"> DFO.</w:t>
      </w:r>
    </w:p>
    <w:bookmarkEnd w:id="80"/>
    <w:bookmarkStart w:id="81" w:name="ref-MEC2018-tl"/>
    <w:p>
      <w:pPr>
        <w:pStyle w:val="Bibliography"/>
      </w:pPr>
      <w:r>
        <w:t xml:space="preserve">Ltd., Masse Environmental Consultants. 2018.</w:t>
      </w:r>
      <w:r>
        <w:t xml:space="preserve"> </w:t>
      </w:r>
      <w:r>
        <w:rPr>
          <w:iCs/>
          <w:i/>
        </w:rPr>
        <w:t xml:space="preserve">Fish Habitat Confirmation Assessments Horsefly River Watershed. Prepared for Ministry of Environment &amp; Climate Change Strategy.</w:t>
      </w:r>
      <w:r>
        <w:t xml:space="preserve"> Masse Environmental Consultants Ltd.</w:t>
      </w:r>
    </w:p>
    <w:bookmarkEnd w:id="81"/>
    <w:bookmarkStart w:id="82"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2"/>
    <w:bookmarkStart w:id="83"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3"/>
    <w:bookmarkStart w:id="84"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84"/>
    <w:bookmarkStart w:id="85"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85"/>
    <w:bookmarkStart w:id="86"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86"/>
    <w:bookmarkStart w:id="87" w:name="ref-PSF2020-tl"/>
    <w:p>
      <w:pPr>
        <w:pStyle w:val="Bibliography"/>
      </w:pPr>
      <w:r>
        <w:t xml:space="preserve">Pacific-Salmon-Foundation. 2020.</w:t>
      </w:r>
      <w:r>
        <w:t xml:space="preserve"> </w:t>
      </w:r>
      <w:r>
        <w:rPr>
          <w:iCs/>
          <w:i/>
        </w:rPr>
        <w:t xml:space="preserve">Methods for Assessing Status and Trends in Pacific Salmon Conservation Units and Their Freshwater Habitats. The Pacific Salmon Foundation, Vancouver, British Columbia.</w:t>
      </w:r>
      <w:r>
        <w:t xml:space="preserve"> PSF.</w:t>
      </w:r>
    </w:p>
    <w:bookmarkEnd w:id="87"/>
    <w:bookmarkStart w:id="88"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88"/>
    <w:bookmarkStart w:id="89"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89"/>
    <w:bookmarkEnd w:id="90"/>
    <w:bookmarkEnd w:id="91"/>
    <w:bookmarkStart w:id="93" w:name="version-history"/>
    <w:p>
      <w:pPr>
        <w:pStyle w:val="Heading1"/>
      </w:pPr>
      <w:r>
        <w:t xml:space="preserve">Version History</w:t>
      </w:r>
    </w:p>
    <w:p>
      <w:pPr>
        <w:pStyle w:val="FirstParagraph"/>
      </w:pPr>
      <w:hyperlink r:id="rId92">
        <w:r>
          <w:rPr>
            <w:rStyle w:val="Hyperlink"/>
          </w:rPr>
          <w:t xml:space="preserve">v.1.0 – March 2024</w:t>
        </w:r>
      </w:hyperlink>
    </w:p>
    <w:bookmarkEnd w:id="93"/>
    <w:bookmarkStart w:id="98" w:name="project-partners"/>
    <w:p>
      <w:pPr>
        <w:pStyle w:val="Heading1"/>
      </w:pPr>
      <w:r>
        <w:t xml:space="preserve">Project Partners</w:t>
      </w:r>
    </w:p>
    <w:bookmarkStart w:id="95" w:name="planning-team"/>
    <w:p>
      <w:pPr>
        <w:pStyle w:val="Heading2"/>
      </w:pPr>
      <w:r>
        <w:t xml:space="preserve">Planning Team</w:t>
      </w:r>
    </w:p>
    <w:bookmarkStart w:id="94"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94"/>
    <w:bookmarkEnd w:id="95"/>
    <w:bookmarkStart w:id="97" w:name="key-actors"/>
    <w:p>
      <w:pPr>
        <w:pStyle w:val="Heading2"/>
      </w:pPr>
      <w:r>
        <w:t xml:space="preserve">Key Actors</w:t>
      </w:r>
    </w:p>
    <w:bookmarkStart w:id="96"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96"/>
    <w:bookmarkEnd w:id="97"/>
    <w:bookmarkEnd w:id="98"/>
    <w:bookmarkStart w:id="142" w:name="supplementary-information"/>
    <w:p>
      <w:pPr>
        <w:pStyle w:val="Heading1"/>
      </w:pPr>
      <w:r>
        <w:t xml:space="preserve">Supplementary Information</w:t>
      </w:r>
    </w:p>
    <w:bookmarkStart w:id="103"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02" w:name="fig-sitan"/>
          <w:p>
            <w:pPr>
              <w:jc w:val="center"/>
            </w:pPr>
            <w:r>
              <w:drawing>
                <wp:inline>
                  <wp:extent cx="5334000" cy="3313305"/>
                  <wp:effectExtent b="0" l="0" r="0" t="0"/>
                  <wp:docPr descr="" title="" id="100" name="Picture"/>
                  <a:graphic>
                    <a:graphicData uri="http://schemas.openxmlformats.org/drawingml/2006/picture">
                      <pic:pic>
                        <pic:nvPicPr>
                          <pic:cNvPr descr="content/images/situation-analysis.png" id="101" name="Picture"/>
                          <pic:cNvPicPr>
                            <a:picLocks noChangeArrowheads="1" noChangeAspect="1"/>
                          </pic:cNvPicPr>
                        </pic:nvPicPr>
                        <pic:blipFill>
                          <a:blip r:embed="rId99"/>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102"/>
        </w:tc>
      </w:tr>
    </w:tbl>
    <w:bookmarkEnd w:id="103"/>
    <w:bookmarkStart w:id="104"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Horsefly River watershed.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4"/>
    <w:bookmarkStart w:id="107" w:name="strategy-1-crossing-remediation"/>
    <w:p>
      <w:pPr>
        <w:pStyle w:val="Heading2"/>
      </w:pPr>
      <w:r>
        <w:t xml:space="preserve">Strategy 1: Crossing Remediation</w:t>
      </w:r>
    </w:p>
    <w:bookmarkStart w:id="106" w:name="tbl-S1"/>
    <w:bookmarkStart w:id="105" w:name="T_53018"/>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05"/>
    <w:bookmarkEnd w:id="106"/>
    <w:bookmarkEnd w:id="107"/>
    <w:bookmarkStart w:id="110" w:name="strategy-2-lateral-barrier-remediation"/>
    <w:p>
      <w:pPr>
        <w:pStyle w:val="Heading2"/>
      </w:pPr>
      <w:r>
        <w:t xml:space="preserve">Strategy 2: Lateral Barrier Remediation</w:t>
      </w:r>
    </w:p>
    <w:bookmarkStart w:id="109" w:name="tbl-S2"/>
    <w:bookmarkStart w:id="108" w:name="T_bb99d"/>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08"/>
    <w:bookmarkEnd w:id="109"/>
    <w:bookmarkEnd w:id="110"/>
    <w:bookmarkStart w:id="113" w:name="strategy-3-dam-remediation"/>
    <w:p>
      <w:pPr>
        <w:pStyle w:val="Heading2"/>
      </w:pPr>
      <w:r>
        <w:t xml:space="preserve">Strategy 3: Dam Remediation</w:t>
      </w:r>
    </w:p>
    <w:bookmarkStart w:id="112" w:name="tbl-S3"/>
    <w:bookmarkStart w:id="111" w:name="T_383c2"/>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11"/>
    <w:bookmarkEnd w:id="112"/>
    <w:bookmarkEnd w:id="113"/>
    <w:bookmarkStart w:id="116" w:name="strategy-4-barrier-prevention"/>
    <w:p>
      <w:pPr>
        <w:pStyle w:val="Heading2"/>
      </w:pPr>
      <w:r>
        <w:t xml:space="preserve">Strategy 4: Barrier Prevention</w:t>
      </w:r>
    </w:p>
    <w:bookmarkStart w:id="115" w:name="tbl-S4"/>
    <w:bookmarkStart w:id="114" w:name="T_37b1a"/>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114"/>
    <w:bookmarkEnd w:id="115"/>
    <w:bookmarkEnd w:id="116"/>
    <w:bookmarkStart w:id="119" w:name="strategy-5-communication-and-education"/>
    <w:p>
      <w:pPr>
        <w:pStyle w:val="Heading2"/>
      </w:pPr>
      <w:r>
        <w:t xml:space="preserve">Strategy 5: Communication and Education</w:t>
      </w:r>
    </w:p>
    <w:bookmarkStart w:id="118" w:name="tbl-S5"/>
    <w:bookmarkStart w:id="117" w:name="T_150eb"/>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117"/>
    <w:bookmarkEnd w:id="118"/>
    <w:bookmarkEnd w:id="119"/>
    <w:bookmarkStart w:id="136"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23" w:name="fig-stra1"/>
          <w:p>
            <w:pPr>
              <w:jc w:val="center"/>
            </w:pPr>
            <w:r>
              <w:drawing>
                <wp:inline>
                  <wp:extent cx="5334000" cy="2978474"/>
                  <wp:effectExtent b="0" l="0" r="0" t="0"/>
                  <wp:docPr descr="" title="" id="121" name="Picture"/>
                  <a:graphic>
                    <a:graphicData uri="http://schemas.openxmlformats.org/drawingml/2006/picture">
                      <pic:pic>
                        <pic:nvPicPr>
                          <pic:cNvPr descr="content/images/flowchart-crossing-rem.png" id="122" name="Picture"/>
                          <pic:cNvPicPr>
                            <a:picLocks noChangeArrowheads="1" noChangeAspect="1"/>
                          </pic:cNvPicPr>
                        </pic:nvPicPr>
                        <pic:blipFill>
                          <a:blip r:embed="rId120"/>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Crossing Remediation in the Horsefly River watershed.</w:t>
            </w:r>
          </w:p>
          <w:bookmarkEnd w:id="12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7" w:name="fig-stra2"/>
          <w:p>
            <w:pPr>
              <w:jc w:val="center"/>
            </w:pPr>
            <w:r>
              <w:drawing>
                <wp:inline>
                  <wp:extent cx="5334000" cy="3283590"/>
                  <wp:effectExtent b="0" l="0" r="0" t="0"/>
                  <wp:docPr descr="" title="" id="125" name="Picture"/>
                  <a:graphic>
                    <a:graphicData uri="http://schemas.openxmlformats.org/drawingml/2006/picture">
                      <pic:pic>
                        <pic:nvPicPr>
                          <pic:cNvPr descr="content/images/flowchart-lat-bar-rem.png" id="126" name="Picture"/>
                          <pic:cNvPicPr>
                            <a:picLocks noChangeArrowheads="1" noChangeAspect="1"/>
                          </pic:cNvPicPr>
                        </pic:nvPicPr>
                        <pic:blipFill>
                          <a:blip r:embed="rId124"/>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Lateral Barrier Remediation in the Horsefly River watershed.</w:t>
            </w:r>
          </w:p>
          <w:bookmarkEnd w:id="1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1" w:name="fig-stra3"/>
          <w:p>
            <w:pPr>
              <w:jc w:val="center"/>
            </w:pPr>
            <w:r>
              <w:drawing>
                <wp:inline>
                  <wp:extent cx="5334000" cy="2652452"/>
                  <wp:effectExtent b="0" l="0" r="0" t="0"/>
                  <wp:docPr descr="" title="" id="129" name="Picture"/>
                  <a:graphic>
                    <a:graphicData uri="http://schemas.openxmlformats.org/drawingml/2006/picture">
                      <pic:pic>
                        <pic:nvPicPr>
                          <pic:cNvPr descr="content/images/flowchart-dam-rem.png" id="130" name="Picture"/>
                          <pic:cNvPicPr>
                            <a:picLocks noChangeArrowheads="1" noChangeAspect="1"/>
                          </pic:cNvPicPr>
                        </pic:nvPicPr>
                        <pic:blipFill>
                          <a:blip r:embed="rId128"/>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3: Dam Remediation in the Horsefly River watershed.</w:t>
            </w:r>
          </w:p>
          <w:bookmarkEnd w:id="1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5" w:name="fig-stra4"/>
          <w:p>
            <w:pPr>
              <w:jc w:val="center"/>
            </w:pPr>
            <w:r>
              <w:drawing>
                <wp:inline>
                  <wp:extent cx="5334000" cy="3229103"/>
                  <wp:effectExtent b="0" l="0" r="0" t="0"/>
                  <wp:docPr descr="" title="" id="133" name="Picture"/>
                  <a:graphic>
                    <a:graphicData uri="http://schemas.openxmlformats.org/drawingml/2006/picture">
                      <pic:pic>
                        <pic:nvPicPr>
                          <pic:cNvPr descr="content/images/flowchart-bar-prevent.png" id="134" name="Picture"/>
                          <pic:cNvPicPr>
                            <a:picLocks noChangeArrowheads="1" noChangeAspect="1"/>
                          </pic:cNvPicPr>
                        </pic:nvPicPr>
                        <pic:blipFill>
                          <a:blip r:embed="rId132"/>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Theory of change developed by the planning team for the actions identified under Strategy 4: Barrier Prevention in the Horsefly River watershed.</w:t>
            </w:r>
          </w:p>
          <w:bookmarkEnd w:id="135"/>
        </w:tc>
      </w:tr>
    </w:tbl>
    <w:bookmarkEnd w:id="136"/>
    <w:bookmarkStart w:id="139"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Horsefly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8" w:name="tbl-opplan"/>
    <w:bookmarkStart w:id="137" w:name="T_4405f"/>
    <w:p>
      <w:pPr>
        <w:pStyle w:val="TableCaption"/>
      </w:pPr>
      <w:r>
        <w:t xml:space="preserve">Table 11: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37"/>
    <w:bookmarkEnd w:id="138"/>
    <w:bookmarkEnd w:id="139"/>
    <w:bookmarkStart w:id="141" w:name="funding-sources"/>
    <w:p>
      <w:pPr>
        <w:pStyle w:val="Heading2"/>
      </w:pPr>
      <w:r>
        <w:t xml:space="preserve">Funding Sources</w:t>
      </w:r>
    </w:p>
    <w:bookmarkStart w:id="140"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40"/>
    <w:bookmarkEnd w:id="141"/>
    <w:bookmarkEnd w:id="142"/>
    <w:bookmarkStart w:id="151" w:name="data-download-and-methods"/>
    <w:p>
      <w:pPr>
        <w:pStyle w:val="Heading1"/>
      </w:pPr>
      <w:r>
        <w:t xml:space="preserve">Data Download and Methods</w:t>
      </w:r>
    </w:p>
    <w:bookmarkStart w:id="148" w:name="modelled-anadromous-salmon-habitat-maps"/>
    <w:p>
      <w:pPr>
        <w:pStyle w:val="Heading2"/>
      </w:pPr>
      <w:r>
        <w:t xml:space="preserve">Modelled Anadromous Salmon Habitat Maps</w:t>
      </w:r>
    </w:p>
    <w:p>
      <w:pPr>
        <w:pStyle w:val="FirstParagraph"/>
      </w:pPr>
      <w:r>
        <w:t xml:space="preserve">High-resolution PDF maps of the Horsefly River watershed and model results can be accessed</w:t>
      </w:r>
      <w:r>
        <w:t xml:space="preserve"> </w:t>
      </w:r>
      <w:hyperlink r:id="rId143">
        <w:r>
          <w:rPr>
            <w:rStyle w:val="Hyperlink"/>
          </w:rPr>
          <w:t xml:space="preserve">here</w:t>
        </w:r>
      </w:hyperlink>
      <w:r>
        <w:t xml:space="preserve">. The watershed is divided into multiple maps sheets to allow for detailed examination of modelled spawning and rearing habitat, multiple barrier types,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47" w:name="fig-over"/>
          <w:p>
            <w:pPr>
              <w:jc w:val="center"/>
            </w:pPr>
            <w:r>
              <w:drawing>
                <wp:inline>
                  <wp:extent cx="4825573" cy="3918857"/>
                  <wp:effectExtent b="0" l="0" r="0" t="0"/>
                  <wp:docPr descr="" title="" id="145" name="Picture"/>
                  <a:graphic>
                    <a:graphicData uri="http://schemas.openxmlformats.org/drawingml/2006/picture">
                      <pic:pic>
                        <pic:nvPicPr>
                          <pic:cNvPr descr="content/images/overview-map-hors.png" id="146" name="Picture"/>
                          <pic:cNvPicPr>
                            <a:picLocks noChangeArrowheads="1" noChangeAspect="1"/>
                          </pic:cNvPicPr>
                        </pic:nvPicPr>
                        <pic:blipFill>
                          <a:blip r:embed="rId144"/>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Horsefly River watershed overview map identifying the portions of the watershed covered by each map sheet (grey squares) and the prioritized barriers on the intermediate barrier list (orange points; see Appendix B).</w:t>
            </w:r>
          </w:p>
          <w:bookmarkEnd w:id="147"/>
        </w:tc>
      </w:tr>
    </w:tbl>
    <w:bookmarkEnd w:id="148"/>
    <w:bookmarkStart w:id="150" w:name="connectivity-status-assessment-methods"/>
    <w:p>
      <w:pPr>
        <w:pStyle w:val="Heading2"/>
      </w:pPr>
      <w:r>
        <w:t xml:space="preserve">Connectivity Status Assessment Methods</w:t>
      </w:r>
    </w:p>
    <w:p>
      <w:pPr>
        <w:pStyle w:val="FirstParagraph"/>
      </w:pPr>
      <w:r>
        <w:t xml:space="preserve">The connectivity status assessment for anadromous salmonids in the Horsefly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49"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4813"/>
        <w:gridCol w:w="12090"/>
        <w:gridCol w:w="4446"/>
        <w:gridCol w:w="4361"/>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32" Target="media/rId132.png" /><Relationship Type="http://schemas.openxmlformats.org/officeDocument/2006/relationships/image" Id="rId120" Target="media/rId120.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27" Target="media/rId27.png" /><Relationship Type="http://schemas.openxmlformats.org/officeDocument/2006/relationships/image" Id="rId144" Target="media/rId144.png" /><Relationship Type="http://schemas.openxmlformats.org/officeDocument/2006/relationships/image" Id="rId99" Target="media/rId99.png" /><Relationship Type="http://schemas.openxmlformats.org/officeDocument/2006/relationships/image" Id="rId20" Target="media/rId20.jpg" /><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3" Target="https://github.com/smnorris/bcfishpass/tree/main/wcrp/pdfs" TargetMode="External" /><Relationship Type="http://schemas.openxmlformats.org/officeDocument/2006/relationships/hyperlink" Id="rId92" Target="https://v1-0--horsefly-wcrp-test.netlify.app/" TargetMode="External" /></Relationships>
</file>

<file path=word/_rels/footnotes.xml.rels><?xml version="1.0" encoding="UTF-8"?><Relationships xmlns="http://schemas.openxmlformats.org/package/2006/relationships"><Relationship Type="http://schemas.openxmlformats.org/officeDocument/2006/relationships/hyperlink" Id="rId31"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43" Target="https://github.com/smnorris/bcfishpass/tree/main/wcrp/pdfs" TargetMode="External" /><Relationship Type="http://schemas.openxmlformats.org/officeDocument/2006/relationships/hyperlink" Id="rId92" Target="https://v1-0--horsefly-wcrp-test.netlif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Bulkley River Watershed Connectivity Remediation Plan: 2021 - 2040</dc:title>
  <dc:creator>Canadian Wildlife Federation</dc:creator>
  <cp:keywords/>
  <dcterms:created xsi:type="dcterms:W3CDTF">2024-04-29T14:56:38Z</dcterms:created>
  <dcterms:modified xsi:type="dcterms:W3CDTF">2024-04-29T14:56:38Z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29-04-2024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